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79" w:rsidRDefault="00BE2A79" w:rsidP="00300DE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676400" cy="53211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CF_Logo_Blue_Horizontal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64" cy="53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DEB" w:rsidRPr="00300DEB" w:rsidRDefault="00300DEB" w:rsidP="00300DEB">
      <w:pPr>
        <w:jc w:val="center"/>
        <w:rPr>
          <w:b/>
          <w:sz w:val="48"/>
          <w:szCs w:val="48"/>
        </w:rPr>
      </w:pPr>
      <w:r w:rsidRPr="00300DEB">
        <w:rPr>
          <w:b/>
          <w:sz w:val="48"/>
          <w:szCs w:val="48"/>
        </w:rPr>
        <w:t>Resources for Excellence</w:t>
      </w:r>
    </w:p>
    <w:p w:rsidR="00300DEB" w:rsidRPr="00BE2A79" w:rsidRDefault="00300DEB" w:rsidP="00BE2A79">
      <w:pPr>
        <w:jc w:val="center"/>
        <w:rPr>
          <w:b/>
        </w:rPr>
      </w:pPr>
      <w:r w:rsidRPr="00300DEB">
        <w:rPr>
          <w:b/>
        </w:rPr>
        <w:t>HILLSBOROUGH COMMUNITY COLLEGE FOUNDATION</w:t>
      </w:r>
    </w:p>
    <w:p w:rsidR="00300DEB" w:rsidRDefault="00300DEB" w:rsidP="00300DEB">
      <w:r>
        <w:t xml:space="preserve">The Hillsborough Community College Foundation's Resources for Excellence program provides staff </w:t>
      </w:r>
      <w:r w:rsidR="00C30467">
        <w:t xml:space="preserve">    </w:t>
      </w:r>
      <w:r>
        <w:t>and full and part-time faculty a financial resource to implement programs that broaden the scope of</w:t>
      </w:r>
      <w:r w:rsidR="00C30467">
        <w:t xml:space="preserve">  </w:t>
      </w:r>
      <w:r>
        <w:t xml:space="preserve"> the curriculum, enhance the college experience and improve student achievement.</w:t>
      </w:r>
    </w:p>
    <w:p w:rsidR="00300DEB" w:rsidRPr="00D47956" w:rsidRDefault="00300DEB" w:rsidP="00300DEB">
      <w:r>
        <w:t xml:space="preserve">Resources for Excellence </w:t>
      </w:r>
      <w:r w:rsidR="004078C7">
        <w:t xml:space="preserve">(RFE) </w:t>
      </w:r>
      <w:r w:rsidR="00583491">
        <w:t>program is</w:t>
      </w:r>
      <w:r>
        <w:t xml:space="preserve"> made possible by the HCC Foundation and the g</w:t>
      </w:r>
      <w:r w:rsidR="00583491">
        <w:t>enerosity of its donors.  This p</w:t>
      </w:r>
      <w:r>
        <w:t xml:space="preserve">rogram has been designed to help advance the </w:t>
      </w:r>
      <w:r w:rsidR="004078C7">
        <w:t>M</w:t>
      </w:r>
      <w:r>
        <w:t xml:space="preserve">ission and </w:t>
      </w:r>
      <w:r w:rsidR="004078C7">
        <w:t>G</w:t>
      </w:r>
      <w:r>
        <w:t>oals</w:t>
      </w:r>
      <w:r w:rsidR="004078C7">
        <w:t xml:space="preserve"> &amp; Strategic Initiatives</w:t>
      </w:r>
      <w:r>
        <w:t xml:space="preserve"> of Hillsborough Community College.   </w:t>
      </w:r>
      <w:hyperlink r:id="rId8" w:history="1"/>
      <w:r w:rsidR="00D47956" w:rsidRPr="00D47956">
        <w:t xml:space="preserve">RFE </w:t>
      </w:r>
      <w:r w:rsidR="00D47956">
        <w:t xml:space="preserve">applications </w:t>
      </w:r>
      <w:proofErr w:type="gramStart"/>
      <w:r w:rsidR="00D47956">
        <w:t>will be reviewed an</w:t>
      </w:r>
      <w:r w:rsidR="004078C7">
        <w:t>d</w:t>
      </w:r>
      <w:r w:rsidR="00D47956">
        <w:t xml:space="preserve"> prioritized for funding by a committee made up of HCC faculty and staff representing all campuses</w:t>
      </w:r>
      <w:proofErr w:type="gramEnd"/>
      <w:r w:rsidR="00D47956">
        <w:t>.</w:t>
      </w:r>
    </w:p>
    <w:p w:rsidR="00300DEB" w:rsidRPr="00D47956" w:rsidRDefault="00300DEB" w:rsidP="00300DEB">
      <w:pPr>
        <w:rPr>
          <w:sz w:val="14"/>
        </w:rPr>
      </w:pPr>
    </w:p>
    <w:p w:rsidR="00300DEB" w:rsidRPr="00C30467" w:rsidRDefault="00300DEB" w:rsidP="00300DEB">
      <w:pPr>
        <w:rPr>
          <w:b/>
          <w:sz w:val="28"/>
          <w:szCs w:val="28"/>
        </w:rPr>
      </w:pPr>
      <w:r w:rsidRPr="00C30467">
        <w:rPr>
          <w:b/>
          <w:sz w:val="28"/>
          <w:szCs w:val="28"/>
        </w:rPr>
        <w:t>APPLICATION DEADLINE</w:t>
      </w:r>
    </w:p>
    <w:p w:rsidR="00EF22D0" w:rsidRDefault="00300DEB" w:rsidP="00300DEB">
      <w:r>
        <w:t xml:space="preserve">You can apply by submitting an application by the following deadlines: </w:t>
      </w:r>
    </w:p>
    <w:p w:rsidR="00300DEB" w:rsidRPr="00EF22D0" w:rsidRDefault="00705CEC" w:rsidP="00300DEB">
      <w:pPr>
        <w:rPr>
          <w:b/>
        </w:rPr>
      </w:pPr>
      <w:r>
        <w:rPr>
          <w:b/>
        </w:rPr>
        <w:t>Fall</w:t>
      </w:r>
      <w:r w:rsidR="00300DEB" w:rsidRPr="00EF22D0">
        <w:rPr>
          <w:b/>
        </w:rPr>
        <w:t xml:space="preserve"> Semester - </w:t>
      </w:r>
      <w:r w:rsidR="00EC10B0">
        <w:rPr>
          <w:b/>
        </w:rPr>
        <w:t>Friday</w:t>
      </w:r>
      <w:r w:rsidR="00300DEB" w:rsidRPr="00EF22D0">
        <w:rPr>
          <w:b/>
        </w:rPr>
        <w:t>,</w:t>
      </w:r>
      <w:r>
        <w:rPr>
          <w:b/>
        </w:rPr>
        <w:t xml:space="preserve"> May 19</w:t>
      </w:r>
      <w:r w:rsidR="00300DEB" w:rsidRPr="00EF22D0">
        <w:rPr>
          <w:b/>
        </w:rPr>
        <w:t>, 20</w:t>
      </w:r>
      <w:r>
        <w:rPr>
          <w:b/>
        </w:rPr>
        <w:t>23</w:t>
      </w:r>
    </w:p>
    <w:p w:rsidR="00300DEB" w:rsidRPr="00D47956" w:rsidRDefault="00300DEB" w:rsidP="00300DEB">
      <w:pPr>
        <w:rPr>
          <w:sz w:val="12"/>
        </w:rPr>
      </w:pPr>
    </w:p>
    <w:p w:rsidR="00300DEB" w:rsidRPr="00C30467" w:rsidRDefault="00300DEB" w:rsidP="00300DEB">
      <w:pPr>
        <w:rPr>
          <w:b/>
          <w:sz w:val="28"/>
          <w:szCs w:val="28"/>
        </w:rPr>
      </w:pPr>
      <w:r w:rsidRPr="00C30467">
        <w:rPr>
          <w:b/>
          <w:sz w:val="28"/>
          <w:szCs w:val="28"/>
        </w:rPr>
        <w:t>STEPS TO APPLY</w:t>
      </w:r>
    </w:p>
    <w:p w:rsidR="00300DEB" w:rsidRDefault="00300DEB" w:rsidP="00300DEB">
      <w:r>
        <w:t>To apply for a Resources for Excellence award, simply scroll down to the second and third pages and fill out all the information.  The application is editable in Word format.</w:t>
      </w:r>
    </w:p>
    <w:p w:rsidR="00300DEB" w:rsidRPr="00D47956" w:rsidRDefault="00300DEB" w:rsidP="00300DEB">
      <w:pPr>
        <w:rPr>
          <w:sz w:val="12"/>
        </w:rPr>
      </w:pPr>
    </w:p>
    <w:p w:rsidR="00300DEB" w:rsidRPr="00C30467" w:rsidRDefault="00300DEB" w:rsidP="00300DEB">
      <w:pPr>
        <w:rPr>
          <w:b/>
          <w:sz w:val="28"/>
          <w:szCs w:val="28"/>
        </w:rPr>
      </w:pPr>
      <w:r w:rsidRPr="00C30467">
        <w:rPr>
          <w:b/>
          <w:sz w:val="28"/>
          <w:szCs w:val="28"/>
        </w:rPr>
        <w:t>APPLICATION RULES AND DELIVERY INSTRUCTIONS</w:t>
      </w:r>
    </w:p>
    <w:p w:rsidR="00300DEB" w:rsidRDefault="00300DEB" w:rsidP="00300DEB">
      <w:r>
        <w:t>1.  Awards range from $500 to $2,500 and must be used within one year of the award.</w:t>
      </w:r>
    </w:p>
    <w:p w:rsidR="00300DEB" w:rsidRDefault="00300DEB" w:rsidP="00300DEB">
      <w:r>
        <w:t>2.  Equipment or m</w:t>
      </w:r>
      <w:bookmarkStart w:id="0" w:name="_GoBack"/>
      <w:bookmarkEnd w:id="0"/>
      <w:r>
        <w:t>aterials purchased will become the property of HCC.</w:t>
      </w:r>
    </w:p>
    <w:p w:rsidR="00300DEB" w:rsidRDefault="00300DEB" w:rsidP="00300DEB">
      <w:r>
        <w:t xml:space="preserve">3.  Purchases of </w:t>
      </w:r>
      <w:r w:rsidR="00583491">
        <w:t>equipment,</w:t>
      </w:r>
      <w:r>
        <w:t xml:space="preserve"> travel or contracts must follow HCC guidelines and processes.</w:t>
      </w:r>
    </w:p>
    <w:p w:rsidR="00300DEB" w:rsidRDefault="00300DEB" w:rsidP="00300DEB">
      <w:r>
        <w:t xml:space="preserve">4.  Awards are not intended to fund projects, materials or travel that are </w:t>
      </w:r>
      <w:r w:rsidR="00181699">
        <w:t>or should be</w:t>
      </w:r>
      <w:r>
        <w:t xml:space="preserve"> part of an existing departmental budget or available to be funded v</w:t>
      </w:r>
      <w:r w:rsidR="006D57F9">
        <w:t>ia institutional activity funds,</w:t>
      </w:r>
      <w:r>
        <w:t xml:space="preserve"> institutional</w:t>
      </w:r>
      <w:r w:rsidR="006D57F9">
        <w:t xml:space="preserve"> professional development funds</w:t>
      </w:r>
      <w:r>
        <w:t xml:space="preserve"> (FSPD)</w:t>
      </w:r>
      <w:r w:rsidR="006D57F9">
        <w:t xml:space="preserve"> or other available internal sources.</w:t>
      </w:r>
    </w:p>
    <w:p w:rsidR="00300DEB" w:rsidRDefault="00300DEB" w:rsidP="00300DEB">
      <w:r>
        <w:t>5.  No portion of the award can be used for stipend or supplemental pay for HCC employees or students.</w:t>
      </w:r>
    </w:p>
    <w:p w:rsidR="00300DEB" w:rsidRDefault="00300DEB" w:rsidP="00300DEB">
      <w:r>
        <w:t>6.  Collaboration is encouraged.</w:t>
      </w:r>
    </w:p>
    <w:p w:rsidR="00300DEB" w:rsidRDefault="001559CA" w:rsidP="00300DEB">
      <w:r>
        <w:t xml:space="preserve">7.  </w:t>
      </w:r>
      <w:r w:rsidR="004078C7">
        <w:t>Email</w:t>
      </w:r>
      <w:r>
        <w:t xml:space="preserve"> the completed and approved application to </w:t>
      </w:r>
      <w:hyperlink r:id="rId9" w:history="1">
        <w:r w:rsidRPr="00572DF9">
          <w:rPr>
            <w:rStyle w:val="Hyperlink"/>
          </w:rPr>
          <w:t>foundation@hccfl.edu</w:t>
        </w:r>
      </w:hyperlink>
      <w:r>
        <w:t xml:space="preserve">  </w:t>
      </w:r>
      <w:r w:rsidR="00300DEB">
        <w:t xml:space="preserve"> </w:t>
      </w:r>
    </w:p>
    <w:p w:rsidR="00713B36" w:rsidRDefault="00713B36" w:rsidP="00300DEB">
      <w:pPr>
        <w:pStyle w:val="NoSpacing"/>
        <w:rPr>
          <w:b/>
        </w:rPr>
        <w:sectPr w:rsidR="00713B36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3B36" w:rsidRDefault="00713B36" w:rsidP="00300DEB">
      <w:pPr>
        <w:pStyle w:val="NoSpacing"/>
        <w:rPr>
          <w:b/>
        </w:rPr>
      </w:pPr>
      <w:r>
        <w:rPr>
          <w:b/>
          <w:noProof/>
          <w:sz w:val="48"/>
          <w:szCs w:val="48"/>
        </w:rPr>
        <w:lastRenderedPageBreak/>
        <w:drawing>
          <wp:inline distT="0" distB="0" distL="0" distR="0" wp14:anchorId="10016273" wp14:editId="202A9638">
            <wp:extent cx="1900052" cy="603104"/>
            <wp:effectExtent l="0" t="0" r="508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CF_Logo_Blue_Horizontal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18" cy="6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B36" w:rsidRDefault="00713B36" w:rsidP="00300DEB">
      <w:pPr>
        <w:pStyle w:val="NoSpacing"/>
        <w:rPr>
          <w:b/>
        </w:rPr>
      </w:pPr>
    </w:p>
    <w:p w:rsidR="00300DEB" w:rsidRPr="00C04A7B" w:rsidRDefault="00300DEB" w:rsidP="00300DEB">
      <w:pPr>
        <w:pStyle w:val="NoSpacing"/>
        <w:rPr>
          <w:b/>
          <w:sz w:val="24"/>
        </w:rPr>
      </w:pPr>
      <w:r w:rsidRPr="00C04A7B">
        <w:rPr>
          <w:b/>
          <w:sz w:val="28"/>
        </w:rPr>
        <w:t>Resources for Excellence</w:t>
      </w:r>
    </w:p>
    <w:p w:rsidR="00300DEB" w:rsidRDefault="00705CEC" w:rsidP="00300DEB">
      <w:r>
        <w:t xml:space="preserve">Application </w:t>
      </w:r>
      <w:proofErr w:type="gramStart"/>
      <w:r>
        <w:t>Fall</w:t>
      </w:r>
      <w:proofErr w:type="gramEnd"/>
      <w:r w:rsidR="00EC10B0">
        <w:t xml:space="preserve"> 2023</w:t>
      </w:r>
    </w:p>
    <w:p w:rsidR="00713B36" w:rsidRDefault="00713B36" w:rsidP="00300DEB"/>
    <w:p w:rsidR="00300DEB" w:rsidRPr="00300DEB" w:rsidRDefault="00300DEB" w:rsidP="00300DEB">
      <w:pPr>
        <w:rPr>
          <w:b/>
        </w:rPr>
      </w:pPr>
      <w:r>
        <w:rPr>
          <w:b/>
        </w:rPr>
        <w:t>1</w:t>
      </w:r>
      <w:r w:rsidRPr="00300DEB">
        <w:rPr>
          <w:b/>
        </w:rPr>
        <w:t xml:space="preserve">. </w:t>
      </w:r>
      <w:r>
        <w:rPr>
          <w:b/>
        </w:rPr>
        <w:t xml:space="preserve">Your </w:t>
      </w:r>
      <w:r w:rsidRPr="00300DEB">
        <w:rPr>
          <w:b/>
        </w:rPr>
        <w:t>Contact Information</w:t>
      </w:r>
    </w:p>
    <w:p w:rsidR="00300DEB" w:rsidRDefault="00300DEB" w:rsidP="00300DEB">
      <w:r>
        <w:t>Employee Name:</w:t>
      </w:r>
    </w:p>
    <w:p w:rsidR="00EF22D0" w:rsidRDefault="00EF22D0" w:rsidP="00300DEB">
      <w:r>
        <w:t>Position/Title:</w:t>
      </w:r>
    </w:p>
    <w:p w:rsidR="00300DEB" w:rsidRDefault="00300DEB" w:rsidP="00300DEB">
      <w:r>
        <w:t>Campus</w:t>
      </w:r>
      <w:r w:rsidR="00583491">
        <w:t>:</w:t>
      </w:r>
      <w:r>
        <w:t xml:space="preserve"> </w:t>
      </w:r>
    </w:p>
    <w:p w:rsidR="00300DEB" w:rsidRDefault="00300DEB" w:rsidP="00300DEB">
      <w:r>
        <w:t>Department:</w:t>
      </w:r>
    </w:p>
    <w:p w:rsidR="00300DEB" w:rsidRDefault="00300DEB" w:rsidP="00300DEB">
      <w:r>
        <w:t>Position:</w:t>
      </w:r>
    </w:p>
    <w:p w:rsidR="00300DEB" w:rsidRDefault="00300DEB" w:rsidP="00300DEB">
      <w:r>
        <w:t>Email Address</w:t>
      </w:r>
      <w:r w:rsidR="00EF22D0">
        <w:t>:</w:t>
      </w:r>
    </w:p>
    <w:p w:rsidR="00300DEB" w:rsidRDefault="00300DEB" w:rsidP="00300DEB">
      <w:r>
        <w:t>Phone Number</w:t>
      </w:r>
      <w:r w:rsidR="00EF22D0">
        <w:t>:</w:t>
      </w:r>
    </w:p>
    <w:p w:rsidR="00300DEB" w:rsidRDefault="00300DEB" w:rsidP="00300DEB">
      <w:r>
        <w:t xml:space="preserve"> </w:t>
      </w:r>
    </w:p>
    <w:p w:rsidR="00300DEB" w:rsidRPr="00300DEB" w:rsidRDefault="00300DEB" w:rsidP="00300DEB">
      <w:pPr>
        <w:rPr>
          <w:b/>
        </w:rPr>
      </w:pPr>
      <w:r w:rsidRPr="00300DEB">
        <w:rPr>
          <w:b/>
        </w:rPr>
        <w:t xml:space="preserve">2. Names </w:t>
      </w:r>
      <w:r>
        <w:rPr>
          <w:b/>
        </w:rPr>
        <w:t xml:space="preserve">and positions </w:t>
      </w:r>
      <w:r w:rsidRPr="00300DEB">
        <w:rPr>
          <w:b/>
        </w:rPr>
        <w:t>of additional applicants</w:t>
      </w:r>
      <w:r w:rsidR="00583491">
        <w:rPr>
          <w:b/>
        </w:rPr>
        <w:t xml:space="preserve"> (if </w:t>
      </w:r>
      <w:r w:rsidR="00F36F63">
        <w:rPr>
          <w:b/>
        </w:rPr>
        <w:t>any</w:t>
      </w:r>
      <w:r w:rsidR="00583491">
        <w:rPr>
          <w:b/>
        </w:rPr>
        <w:t>)</w:t>
      </w:r>
      <w:r w:rsidRPr="00300DEB">
        <w:rPr>
          <w:b/>
        </w:rPr>
        <w:t>.</w:t>
      </w:r>
    </w:p>
    <w:p w:rsidR="00300DEB" w:rsidRDefault="00300DEB" w:rsidP="00300DEB"/>
    <w:p w:rsidR="00BE2A79" w:rsidRDefault="00BE2A79" w:rsidP="00300DEB"/>
    <w:p w:rsidR="00300DEB" w:rsidRPr="00300DEB" w:rsidRDefault="00300DEB" w:rsidP="00300DEB">
      <w:pPr>
        <w:rPr>
          <w:b/>
        </w:rPr>
      </w:pPr>
      <w:r w:rsidRPr="00300DEB">
        <w:rPr>
          <w:b/>
        </w:rPr>
        <w:t>3. Amount requested.</w:t>
      </w:r>
    </w:p>
    <w:p w:rsidR="00300DEB" w:rsidRDefault="00300DEB" w:rsidP="00300DEB"/>
    <w:p w:rsidR="00300DEB" w:rsidRDefault="00300DEB" w:rsidP="00300DEB">
      <w:pPr>
        <w:rPr>
          <w:b/>
        </w:rPr>
      </w:pPr>
      <w:r w:rsidRPr="00300DEB">
        <w:rPr>
          <w:b/>
        </w:rPr>
        <w:t>4.</w:t>
      </w:r>
      <w:r w:rsidR="00583491">
        <w:rPr>
          <w:b/>
        </w:rPr>
        <w:t xml:space="preserve"> Campus</w:t>
      </w:r>
      <w:r w:rsidR="00D47956">
        <w:rPr>
          <w:b/>
        </w:rPr>
        <w:t>(es)</w:t>
      </w:r>
      <w:r w:rsidR="00583491">
        <w:rPr>
          <w:b/>
        </w:rPr>
        <w:t xml:space="preserve"> where your project will</w:t>
      </w:r>
      <w:r w:rsidRPr="00300DEB">
        <w:rPr>
          <w:b/>
        </w:rPr>
        <w:t xml:space="preserve"> take place.</w:t>
      </w:r>
    </w:p>
    <w:p w:rsidR="00181699" w:rsidRDefault="00181699" w:rsidP="00300DEB">
      <w:pPr>
        <w:rPr>
          <w:b/>
        </w:rPr>
      </w:pPr>
    </w:p>
    <w:p w:rsidR="00181699" w:rsidRDefault="00181699" w:rsidP="00300DEB">
      <w:pPr>
        <w:rPr>
          <w:b/>
        </w:rPr>
      </w:pPr>
      <w:r>
        <w:rPr>
          <w:b/>
        </w:rPr>
        <w:t xml:space="preserve">5. </w:t>
      </w:r>
      <w:r w:rsidR="00EE40E3">
        <w:rPr>
          <w:b/>
        </w:rPr>
        <w:t>Describe</w:t>
      </w:r>
      <w:r w:rsidRPr="00300DEB">
        <w:rPr>
          <w:b/>
        </w:rPr>
        <w:t xml:space="preserve"> </w:t>
      </w:r>
      <w:r w:rsidR="00EE40E3">
        <w:rPr>
          <w:b/>
        </w:rPr>
        <w:t>the</w:t>
      </w:r>
      <w:r>
        <w:rPr>
          <w:b/>
        </w:rPr>
        <w:t xml:space="preserve"> project</w:t>
      </w:r>
      <w:r w:rsidR="00F36F63">
        <w:rPr>
          <w:b/>
        </w:rPr>
        <w:t xml:space="preserve"> and how it is innovative and impactful.</w:t>
      </w:r>
    </w:p>
    <w:p w:rsidR="00EE40E3" w:rsidRDefault="00EE40E3" w:rsidP="00300DEB">
      <w:pPr>
        <w:rPr>
          <w:b/>
        </w:rPr>
      </w:pPr>
    </w:p>
    <w:p w:rsidR="00EE40E3" w:rsidRDefault="00EE40E3" w:rsidP="00EE40E3">
      <w:pPr>
        <w:rPr>
          <w:b/>
        </w:rPr>
      </w:pPr>
      <w:r>
        <w:rPr>
          <w:b/>
        </w:rPr>
        <w:t>6.  Describe the need or problem that this project will address.</w:t>
      </w:r>
    </w:p>
    <w:p w:rsidR="00EE40E3" w:rsidRPr="00300DEB" w:rsidRDefault="00EE40E3" w:rsidP="00300DEB">
      <w:pPr>
        <w:rPr>
          <w:b/>
        </w:rPr>
      </w:pPr>
    </w:p>
    <w:p w:rsidR="00300DEB" w:rsidRDefault="00EE40E3" w:rsidP="00300DEB">
      <w:pPr>
        <w:rPr>
          <w:b/>
        </w:rPr>
      </w:pPr>
      <w:r>
        <w:rPr>
          <w:b/>
        </w:rPr>
        <w:t>7</w:t>
      </w:r>
      <w:r w:rsidR="00300DEB" w:rsidRPr="00300DEB">
        <w:rPr>
          <w:b/>
        </w:rPr>
        <w:t>. Approximately how many students will benefit from your project</w:t>
      </w:r>
      <w:r w:rsidR="00583491">
        <w:rPr>
          <w:b/>
        </w:rPr>
        <w:t xml:space="preserve"> (if applicable)</w:t>
      </w:r>
      <w:r w:rsidR="00300DEB">
        <w:rPr>
          <w:b/>
        </w:rPr>
        <w:t>?</w:t>
      </w:r>
    </w:p>
    <w:p w:rsidR="00181699" w:rsidRDefault="00181699" w:rsidP="00300DEB">
      <w:pPr>
        <w:rPr>
          <w:b/>
        </w:rPr>
      </w:pPr>
    </w:p>
    <w:p w:rsidR="00300DEB" w:rsidRPr="00300DEB" w:rsidRDefault="00181699" w:rsidP="00300DEB">
      <w:pPr>
        <w:rPr>
          <w:b/>
        </w:rPr>
      </w:pPr>
      <w:r>
        <w:rPr>
          <w:b/>
        </w:rPr>
        <w:t>8</w:t>
      </w:r>
      <w:r w:rsidR="00300DEB" w:rsidRPr="00300DEB">
        <w:rPr>
          <w:b/>
        </w:rPr>
        <w:t xml:space="preserve">. How does your project support institutional </w:t>
      </w:r>
      <w:r w:rsidR="00EE40E3" w:rsidRPr="00300DEB">
        <w:rPr>
          <w:b/>
        </w:rPr>
        <w:t>goals</w:t>
      </w:r>
      <w:r w:rsidR="004078C7">
        <w:rPr>
          <w:b/>
        </w:rPr>
        <w:t xml:space="preserve"> &amp; strategic initiatives</w:t>
      </w:r>
      <w:r w:rsidR="00EE40E3">
        <w:rPr>
          <w:b/>
        </w:rPr>
        <w:t>? See college goals</w:t>
      </w:r>
      <w:r w:rsidR="004078C7">
        <w:rPr>
          <w:b/>
        </w:rPr>
        <w:t>/initiatives</w:t>
      </w:r>
      <w:r w:rsidR="00EE40E3">
        <w:rPr>
          <w:b/>
        </w:rPr>
        <w:t xml:space="preserve"> included below and </w:t>
      </w:r>
      <w:r w:rsidR="00D47956" w:rsidRPr="00EE40E3">
        <w:rPr>
          <w:b/>
          <w:u w:val="single"/>
        </w:rPr>
        <w:t>be specific</w:t>
      </w:r>
      <w:r w:rsidR="00EE40E3">
        <w:rPr>
          <w:b/>
          <w:u w:val="single"/>
        </w:rPr>
        <w:t>.</w:t>
      </w:r>
    </w:p>
    <w:p w:rsidR="00300DEB" w:rsidRDefault="00300DEB" w:rsidP="00300DEB">
      <w:r>
        <w:t xml:space="preserve"> </w:t>
      </w:r>
    </w:p>
    <w:p w:rsidR="00300DEB" w:rsidRPr="00300DEB" w:rsidRDefault="00181699" w:rsidP="00300DEB">
      <w:pPr>
        <w:rPr>
          <w:b/>
        </w:rPr>
      </w:pPr>
      <w:r>
        <w:rPr>
          <w:b/>
        </w:rPr>
        <w:t>9</w:t>
      </w:r>
      <w:r w:rsidR="00300DEB" w:rsidRPr="00300DEB">
        <w:rPr>
          <w:b/>
        </w:rPr>
        <w:t xml:space="preserve">. </w:t>
      </w:r>
      <w:r w:rsidR="00300DEB" w:rsidRPr="00D47956">
        <w:rPr>
          <w:b/>
        </w:rPr>
        <w:t>What are your desired outcomes?</w:t>
      </w:r>
    </w:p>
    <w:p w:rsidR="00300DEB" w:rsidRDefault="00300DEB" w:rsidP="00300DEB"/>
    <w:p w:rsidR="00300DEB" w:rsidRPr="00713B36" w:rsidRDefault="00181699" w:rsidP="00713B36">
      <w:pPr>
        <w:pStyle w:val="NoSpacing"/>
        <w:ind w:left="720" w:hanging="720"/>
        <w:rPr>
          <w:b/>
        </w:rPr>
      </w:pPr>
      <w:r>
        <w:rPr>
          <w:b/>
        </w:rPr>
        <w:t>10</w:t>
      </w:r>
      <w:r w:rsidR="00300DEB" w:rsidRPr="00300DEB">
        <w:rPr>
          <w:b/>
        </w:rPr>
        <w:t xml:space="preserve">. </w:t>
      </w:r>
      <w:r w:rsidR="00300DEB" w:rsidRPr="00713B36">
        <w:rPr>
          <w:b/>
        </w:rPr>
        <w:t>How will your project's outcomes be measured? Describe your proposed plan for tracking and measuring your success in achieving your project's goals.</w:t>
      </w:r>
    </w:p>
    <w:p w:rsidR="00300DEB" w:rsidRPr="00713B36" w:rsidRDefault="00300DEB" w:rsidP="00300DEB"/>
    <w:p w:rsidR="00300DEB" w:rsidRDefault="00300DEB" w:rsidP="00300DEB"/>
    <w:p w:rsidR="00300DEB" w:rsidRDefault="00300DEB" w:rsidP="00713B36">
      <w:pPr>
        <w:ind w:left="720" w:hanging="720"/>
        <w:rPr>
          <w:b/>
        </w:rPr>
      </w:pPr>
      <w:r w:rsidRPr="00300DEB">
        <w:rPr>
          <w:b/>
        </w:rPr>
        <w:t>1</w:t>
      </w:r>
      <w:r w:rsidR="00181699">
        <w:rPr>
          <w:b/>
        </w:rPr>
        <w:t>1</w:t>
      </w:r>
      <w:r w:rsidRPr="00300DEB">
        <w:rPr>
          <w:b/>
        </w:rPr>
        <w:t xml:space="preserve">. </w:t>
      </w:r>
      <w:r w:rsidR="00181699">
        <w:rPr>
          <w:b/>
        </w:rPr>
        <w:t xml:space="preserve"> </w:t>
      </w:r>
      <w:r w:rsidR="004078C7">
        <w:rPr>
          <w:b/>
        </w:rPr>
        <w:t>How will funds be used?</w:t>
      </w:r>
      <w:r>
        <w:rPr>
          <w:b/>
        </w:rPr>
        <w:t xml:space="preserve"> </w:t>
      </w:r>
      <w:r w:rsidR="00181699" w:rsidRPr="00220738">
        <w:rPr>
          <w:b/>
          <w:u w:val="single"/>
        </w:rPr>
        <w:t>Provide details</w:t>
      </w:r>
      <w:r w:rsidR="00181699">
        <w:rPr>
          <w:b/>
        </w:rPr>
        <w:t xml:space="preserve"> on</w:t>
      </w:r>
      <w:r w:rsidR="00EF22D0" w:rsidRPr="00713B36">
        <w:rPr>
          <w:b/>
        </w:rPr>
        <w:t xml:space="preserve"> how the funds will be spent.</w:t>
      </w:r>
      <w:r w:rsidR="000D2337">
        <w:rPr>
          <w:b/>
        </w:rPr>
        <w:t xml:space="preserve"> Include quotes or other documentation, if available.</w:t>
      </w:r>
    </w:p>
    <w:p w:rsidR="00713B36" w:rsidRDefault="00713B36" w:rsidP="00713B36">
      <w:pPr>
        <w:ind w:left="720" w:hanging="720"/>
        <w:rPr>
          <w:b/>
        </w:rPr>
      </w:pPr>
    </w:p>
    <w:p w:rsidR="00713B36" w:rsidRDefault="00713B36" w:rsidP="00713B36">
      <w:pPr>
        <w:ind w:left="720" w:hanging="720"/>
        <w:rPr>
          <w:b/>
        </w:rPr>
      </w:pPr>
    </w:p>
    <w:p w:rsidR="00713B36" w:rsidRPr="00713B36" w:rsidRDefault="00713B36" w:rsidP="00713B36">
      <w:pPr>
        <w:ind w:left="720" w:hanging="720"/>
        <w:rPr>
          <w:b/>
        </w:rPr>
      </w:pPr>
      <w:r>
        <w:rPr>
          <w:b/>
        </w:rPr>
        <w:t>1</w:t>
      </w:r>
      <w:r w:rsidR="00553063">
        <w:rPr>
          <w:b/>
        </w:rPr>
        <w:t>2</w:t>
      </w:r>
      <w:r>
        <w:rPr>
          <w:b/>
        </w:rPr>
        <w:t>.  Will there be future costs to sustain this project?  If so, how will th</w:t>
      </w:r>
      <w:r w:rsidR="00F36F63">
        <w:rPr>
          <w:b/>
        </w:rPr>
        <w:t>ey</w:t>
      </w:r>
      <w:r>
        <w:rPr>
          <w:b/>
        </w:rPr>
        <w:t xml:space="preserve"> be funded?</w:t>
      </w:r>
    </w:p>
    <w:p w:rsidR="00300DEB" w:rsidRDefault="00300DEB" w:rsidP="00300DEB"/>
    <w:p w:rsidR="00713B36" w:rsidRPr="00300DEB" w:rsidRDefault="00713B36" w:rsidP="00300DEB">
      <w:pPr>
        <w:rPr>
          <w:b/>
        </w:rPr>
      </w:pPr>
    </w:p>
    <w:p w:rsidR="00EE40E3" w:rsidRDefault="00713B36" w:rsidP="00713B36">
      <w:pPr>
        <w:ind w:left="720" w:hanging="720"/>
        <w:rPr>
          <w:b/>
        </w:rPr>
      </w:pPr>
      <w:r>
        <w:rPr>
          <w:b/>
        </w:rPr>
        <w:t>1</w:t>
      </w:r>
      <w:r w:rsidR="00553063">
        <w:rPr>
          <w:b/>
        </w:rPr>
        <w:t>3</w:t>
      </w:r>
      <w:r>
        <w:rPr>
          <w:b/>
        </w:rPr>
        <w:t>.   What other sources of funding are available to support this project?  Did you pursue those</w:t>
      </w:r>
      <w:r w:rsidR="00220738">
        <w:rPr>
          <w:b/>
        </w:rPr>
        <w:t>?</w:t>
      </w:r>
      <w:r>
        <w:rPr>
          <w:b/>
        </w:rPr>
        <w:t xml:space="preserve"> </w:t>
      </w:r>
      <w:r w:rsidR="00220738">
        <w:rPr>
          <w:b/>
        </w:rPr>
        <w:t>W</w:t>
      </w:r>
      <w:r>
        <w:rPr>
          <w:b/>
        </w:rPr>
        <w:t>hat was the outcome?</w:t>
      </w:r>
      <w:r w:rsidR="000D2337">
        <w:rPr>
          <w:b/>
        </w:rPr>
        <w:t xml:space="preserve">  If not, why not?</w:t>
      </w:r>
    </w:p>
    <w:p w:rsidR="00EE40E3" w:rsidRDefault="00EE40E3" w:rsidP="00EE40E3">
      <w:pPr>
        <w:rPr>
          <w:b/>
        </w:rPr>
      </w:pPr>
    </w:p>
    <w:p w:rsidR="00EE40E3" w:rsidRDefault="00EE40E3" w:rsidP="00EE40E3">
      <w:pPr>
        <w:rPr>
          <w:b/>
        </w:rPr>
      </w:pPr>
    </w:p>
    <w:p w:rsidR="00EE40E3" w:rsidRDefault="00EE40E3" w:rsidP="00EE40E3">
      <w:pPr>
        <w:rPr>
          <w:b/>
        </w:rPr>
      </w:pPr>
      <w:r>
        <w:rPr>
          <w:b/>
        </w:rPr>
        <w:t xml:space="preserve">14.  Have you previously received a Resources for Excellence mini-grant for this or a similar project?  When? </w:t>
      </w:r>
      <w:r w:rsidR="00C04A7B">
        <w:rPr>
          <w:b/>
        </w:rPr>
        <w:t>Explain</w:t>
      </w:r>
      <w:r>
        <w:rPr>
          <w:b/>
        </w:rPr>
        <w:t xml:space="preserve"> why you are requesting funding again.</w:t>
      </w:r>
    </w:p>
    <w:p w:rsidR="00583491" w:rsidRDefault="00583491" w:rsidP="00EE40E3">
      <w:pPr>
        <w:rPr>
          <w:b/>
        </w:rPr>
      </w:pPr>
    </w:p>
    <w:p w:rsidR="00300DEB" w:rsidRPr="00300DEB" w:rsidRDefault="00300DEB" w:rsidP="00300DEB">
      <w:pPr>
        <w:rPr>
          <w:b/>
        </w:rPr>
      </w:pPr>
      <w:r w:rsidRPr="00300DEB">
        <w:rPr>
          <w:b/>
        </w:rPr>
        <w:t>1</w:t>
      </w:r>
      <w:r w:rsidR="00EE40E3">
        <w:rPr>
          <w:b/>
        </w:rPr>
        <w:t>5</w:t>
      </w:r>
      <w:r w:rsidRPr="00300DEB">
        <w:rPr>
          <w:b/>
        </w:rPr>
        <w:t>.</w:t>
      </w:r>
      <w:r w:rsidR="00713B36">
        <w:rPr>
          <w:b/>
        </w:rPr>
        <w:t xml:space="preserve"> </w:t>
      </w:r>
      <w:r w:rsidRPr="00300DEB">
        <w:rPr>
          <w:b/>
        </w:rPr>
        <w:t xml:space="preserve"> I/We have discussed this program with my/our Dean or Administrative Supervisor.  He/she has agreed to be the budget supervisor </w:t>
      </w:r>
      <w:r>
        <w:rPr>
          <w:b/>
        </w:rPr>
        <w:t>should this project be selected for funding</w:t>
      </w:r>
      <w:r w:rsidRPr="00300DEB">
        <w:rPr>
          <w:b/>
        </w:rPr>
        <w:t>. As budget supervisor, he/she will provide oversight as the administrator of the grant.</w:t>
      </w:r>
    </w:p>
    <w:p w:rsidR="00300DEB" w:rsidRDefault="00300DEB" w:rsidP="00713B36">
      <w:pPr>
        <w:ind w:left="720" w:firstLine="720"/>
      </w:pPr>
      <w:r>
        <w:t>_____</w:t>
      </w:r>
      <w:r w:rsidR="00EC10B0">
        <w:t>_ Yes</w:t>
      </w:r>
      <w:r>
        <w:t xml:space="preserve">               _____</w:t>
      </w:r>
      <w:r w:rsidR="004078C7">
        <w:t>_ No</w:t>
      </w:r>
    </w:p>
    <w:p w:rsidR="00300DEB" w:rsidRDefault="00300DEB" w:rsidP="00300DEB"/>
    <w:p w:rsidR="00EE40E3" w:rsidRPr="00EE40E3" w:rsidRDefault="00300DEB" w:rsidP="00300DEB">
      <w:r w:rsidRPr="00300DEB">
        <w:rPr>
          <w:b/>
        </w:rPr>
        <w:t>1</w:t>
      </w:r>
      <w:r w:rsidR="00EE40E3">
        <w:rPr>
          <w:b/>
        </w:rPr>
        <w:t>6</w:t>
      </w:r>
      <w:r w:rsidRPr="00300DEB">
        <w:rPr>
          <w:b/>
        </w:rPr>
        <w:t>. TO BE COMPLETED BY DEAN OR ADMINISTRATIVE</w:t>
      </w:r>
      <w:r w:rsidR="00EE40E3">
        <w:rPr>
          <w:b/>
        </w:rPr>
        <w:t xml:space="preserve"> LEVEL</w:t>
      </w:r>
      <w:r w:rsidRPr="00300DEB">
        <w:rPr>
          <w:b/>
        </w:rPr>
        <w:t xml:space="preserve"> </w:t>
      </w:r>
      <w:r>
        <w:rPr>
          <w:b/>
        </w:rPr>
        <w:t>SUPERVISOR</w:t>
      </w:r>
      <w:r w:rsidRPr="00300DEB">
        <w:rPr>
          <w:b/>
        </w:rPr>
        <w:t>.</w:t>
      </w:r>
      <w:r w:rsidR="00EE40E3">
        <w:rPr>
          <w:b/>
        </w:rPr>
        <w:t xml:space="preserve">  </w:t>
      </w:r>
      <w:r w:rsidR="00EE40E3" w:rsidRPr="00EE40E3">
        <w:t>This should be someone</w:t>
      </w:r>
      <w:r w:rsidR="00EE40E3">
        <w:t xml:space="preserve"> other than the requestor, in 1.</w:t>
      </w:r>
    </w:p>
    <w:p w:rsidR="00300DEB" w:rsidRPr="00EE40E3" w:rsidRDefault="00300DEB" w:rsidP="00300DEB">
      <w:pPr>
        <w:rPr>
          <w:b/>
        </w:rPr>
      </w:pPr>
      <w:r>
        <w:t xml:space="preserve">I have reviewed this application </w:t>
      </w:r>
      <w:r w:rsidRPr="00EE40E3">
        <w:rPr>
          <w:b/>
        </w:rPr>
        <w:t>and approve this project</w:t>
      </w:r>
      <w:r>
        <w:t>.  By selecting "Y</w:t>
      </w:r>
      <w:r w:rsidR="00220738">
        <w:t>es</w:t>
      </w:r>
      <w:r>
        <w:t>" below, I agree to serve as the budget supervisor if this project is selected for funding</w:t>
      </w:r>
      <w:r w:rsidR="004078C7">
        <w:t xml:space="preserve"> and to approve all expenditures</w:t>
      </w:r>
      <w:r>
        <w:t xml:space="preserve">.  </w:t>
      </w:r>
    </w:p>
    <w:p w:rsidR="00300DEB" w:rsidRDefault="00300DEB" w:rsidP="00300DEB">
      <w:r>
        <w:t>______    Yes                 ______ No</w:t>
      </w:r>
    </w:p>
    <w:p w:rsidR="00300DEB" w:rsidRDefault="00300DEB" w:rsidP="00300DEB">
      <w:pPr>
        <w:pBdr>
          <w:bottom w:val="single" w:sz="12" w:space="1" w:color="auto"/>
        </w:pBdr>
      </w:pPr>
    </w:p>
    <w:p w:rsidR="00EE40E3" w:rsidRDefault="00EE40E3" w:rsidP="00300DEB">
      <w:pPr>
        <w:pBdr>
          <w:bottom w:val="single" w:sz="12" w:space="1" w:color="auto"/>
        </w:pBdr>
      </w:pPr>
    </w:p>
    <w:p w:rsidR="00F1465D" w:rsidRDefault="00300DEB" w:rsidP="00300DEB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713B36" w:rsidRDefault="00713B36" w:rsidP="00300DEB">
      <w:r>
        <w:t>PRINT NAME: ____________________________________________</w:t>
      </w:r>
    </w:p>
    <w:p w:rsidR="00F1465D" w:rsidRDefault="00F1465D" w:rsidP="00C74851">
      <w:pPr>
        <w:jc w:val="center"/>
      </w:pPr>
      <w:r>
        <w:br w:type="page"/>
      </w:r>
      <w:r>
        <w:rPr>
          <w:b/>
          <w:bCs/>
        </w:rPr>
        <w:t>HCC Mission</w:t>
      </w:r>
    </w:p>
    <w:p w:rsidR="00F1465D" w:rsidRDefault="00F1465D" w:rsidP="000D72AE">
      <w:pPr>
        <w:pStyle w:val="Default"/>
        <w:spacing w:after="1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Adopted by the Board of Trustees, </w:t>
      </w:r>
      <w:r w:rsidR="000D72AE">
        <w:rPr>
          <w:i/>
          <w:iCs/>
          <w:sz w:val="22"/>
          <w:szCs w:val="22"/>
        </w:rPr>
        <w:t>May 22, 2019</w:t>
      </w:r>
      <w:r>
        <w:rPr>
          <w:i/>
          <w:iCs/>
          <w:sz w:val="22"/>
          <w:szCs w:val="22"/>
        </w:rPr>
        <w:t xml:space="preserve"> </w:t>
      </w:r>
    </w:p>
    <w:p w:rsidR="000D72AE" w:rsidRPr="000D72AE" w:rsidRDefault="000D72AE" w:rsidP="000D72AE">
      <w:pPr>
        <w:spacing w:after="0" w:line="240" w:lineRule="auto"/>
        <w:jc w:val="center"/>
      </w:pPr>
      <w:r w:rsidRPr="000D72AE">
        <w:t xml:space="preserve">To </w:t>
      </w:r>
      <w:r w:rsidRPr="000D72AE">
        <w:rPr>
          <w:b/>
        </w:rPr>
        <w:t>transform lives</w:t>
      </w:r>
      <w:r w:rsidRPr="000D72AE">
        <w:t xml:space="preserve"> by providing open access to an exceptional teaching and learning environment that inspires students to contribute to the local community and global society.</w:t>
      </w:r>
    </w:p>
    <w:p w:rsidR="00F1465D" w:rsidRDefault="00F1465D" w:rsidP="00F1465D">
      <w:pPr>
        <w:pStyle w:val="Default"/>
        <w:jc w:val="center"/>
        <w:rPr>
          <w:b/>
          <w:bCs/>
          <w:sz w:val="22"/>
          <w:szCs w:val="22"/>
        </w:rPr>
      </w:pPr>
    </w:p>
    <w:p w:rsidR="00F1465D" w:rsidRDefault="00F1465D" w:rsidP="000D72AE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HCC Vision </w:t>
      </w:r>
    </w:p>
    <w:p w:rsidR="000D72AE" w:rsidRPr="000D72AE" w:rsidRDefault="000D72AE" w:rsidP="000D72AE">
      <w:pPr>
        <w:spacing w:after="0" w:line="240" w:lineRule="auto"/>
        <w:rPr>
          <w:bCs/>
        </w:rPr>
      </w:pPr>
      <w:r w:rsidRPr="000D72AE">
        <w:rPr>
          <w:bCs/>
        </w:rPr>
        <w:t>To promote a thriving community in which students achieve their full potential by providing access to an affordable, innovative, high quality, and lifelong education.</w:t>
      </w:r>
    </w:p>
    <w:p w:rsidR="00F1465D" w:rsidRDefault="00F1465D" w:rsidP="00F1465D">
      <w:pPr>
        <w:pStyle w:val="Default"/>
        <w:jc w:val="center"/>
        <w:rPr>
          <w:b/>
          <w:bCs/>
          <w:sz w:val="22"/>
          <w:szCs w:val="22"/>
        </w:rPr>
      </w:pPr>
    </w:p>
    <w:p w:rsidR="00C74851" w:rsidRPr="00C74851" w:rsidRDefault="00C74851" w:rsidP="00C74851">
      <w:pPr>
        <w:spacing w:after="0" w:line="240" w:lineRule="auto"/>
        <w:ind w:left="720"/>
        <w:jc w:val="center"/>
        <w:rPr>
          <w:b/>
          <w:sz w:val="24"/>
          <w:szCs w:val="32"/>
        </w:rPr>
      </w:pPr>
      <w:r w:rsidRPr="00C74851">
        <w:rPr>
          <w:b/>
          <w:sz w:val="24"/>
          <w:szCs w:val="32"/>
        </w:rPr>
        <w:t>Goals and Strategic Initiatives</w:t>
      </w:r>
    </w:p>
    <w:p w:rsidR="00C74851" w:rsidRPr="00C74851" w:rsidRDefault="00C74851" w:rsidP="00C74851">
      <w:pPr>
        <w:spacing w:after="0" w:line="240" w:lineRule="auto"/>
        <w:ind w:left="720"/>
        <w:jc w:val="center"/>
        <w:rPr>
          <w:i/>
          <w:sz w:val="18"/>
        </w:rPr>
      </w:pPr>
      <w:r w:rsidRPr="00C74851">
        <w:rPr>
          <w:i/>
          <w:sz w:val="18"/>
        </w:rPr>
        <w:t>Adopted by Board of Trustees 5/27/2020</w:t>
      </w: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</w:rPr>
      </w:pP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  <w:i/>
        </w:rPr>
      </w:pPr>
      <w:r w:rsidRPr="00C74851">
        <w:rPr>
          <w:rFonts w:eastAsia="Times New Roman"/>
          <w:b/>
          <w:i/>
        </w:rPr>
        <w:t>Goal 1.  Student Success:</w:t>
      </w:r>
      <w:r w:rsidRPr="00C74851">
        <w:rPr>
          <w:rFonts w:eastAsia="Times New Roman"/>
          <w:i/>
        </w:rPr>
        <w:t xml:space="preserve">  Advance achievement of learning outcomes and educational goals for all students.</w:t>
      </w: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  <w:i/>
          <w:highlight w:val="yellow"/>
        </w:rPr>
      </w:pP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Implement a college-wide early alert system to increase student retention and graduation.</w:t>
      </w: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Increase the fall to fall retention rate of college credit students to 55%.</w:t>
      </w: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Increase the college completion rate to 47%.</w:t>
      </w: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Increase the percentage of transfers holding an HCC associate degree to 25%.</w:t>
      </w: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Equal or exceed the grade point average of native Florida public university students by associate in arts transfers.</w:t>
      </w: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Achieve or exceed an 85% first-time pass rate for any individual licensure or certification exam.</w:t>
      </w:r>
    </w:p>
    <w:p w:rsidR="00C74851" w:rsidRPr="00C74851" w:rsidRDefault="00C74851" w:rsidP="00C74851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Exceed 90% of all workforce graduates that are employed or continuing their education within one year of completion.</w:t>
      </w: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</w:rPr>
      </w:pP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  <w:i/>
        </w:rPr>
      </w:pPr>
      <w:r w:rsidRPr="00C74851">
        <w:rPr>
          <w:rFonts w:eastAsia="Times New Roman"/>
          <w:b/>
          <w:i/>
        </w:rPr>
        <w:t xml:space="preserve">Goal 2.  Talent Development:  </w:t>
      </w:r>
      <w:r w:rsidRPr="00C74851">
        <w:rPr>
          <w:rFonts w:eastAsia="Times New Roman"/>
          <w:i/>
        </w:rPr>
        <w:t>Foster partnerships that position all programs as catalysts for regional economic impact.</w:t>
      </w: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  <w:i/>
        </w:rPr>
      </w:pPr>
    </w:p>
    <w:p w:rsidR="00C74851" w:rsidRPr="00C74851" w:rsidRDefault="00C74851" w:rsidP="00C74851">
      <w:pPr>
        <w:numPr>
          <w:ilvl w:val="0"/>
          <w:numId w:val="2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Contribute to the increase in educational attainment in Hillsborough County of those holding a postsecondary credential to 60% of the working age population by 2025.</w:t>
      </w:r>
    </w:p>
    <w:p w:rsidR="00C74851" w:rsidRPr="00C74851" w:rsidRDefault="00C74851" w:rsidP="00C74851">
      <w:pPr>
        <w:numPr>
          <w:ilvl w:val="0"/>
          <w:numId w:val="2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Develop and implement the first baccalaureate degree no later than 2025 to meet local labor market demand in nursing.</w:t>
      </w:r>
    </w:p>
    <w:p w:rsidR="00C74851" w:rsidRPr="00C74851" w:rsidRDefault="00C74851" w:rsidP="00C74851">
      <w:pPr>
        <w:numPr>
          <w:ilvl w:val="0"/>
          <w:numId w:val="2"/>
        </w:numPr>
        <w:spacing w:after="0" w:line="240" w:lineRule="auto"/>
        <w:ind w:left="720"/>
        <w:rPr>
          <w:rFonts w:eastAsia="Times New Roman"/>
        </w:rPr>
      </w:pPr>
      <w:r w:rsidRPr="00C74851">
        <w:rPr>
          <w:rFonts w:eastAsia="Times New Roman"/>
        </w:rPr>
        <w:t>Expand public-private funding partnerships to support programmatic delivery.</w:t>
      </w:r>
    </w:p>
    <w:p w:rsidR="00C74851" w:rsidRPr="00C74851" w:rsidRDefault="00C74851" w:rsidP="00C74851">
      <w:pPr>
        <w:numPr>
          <w:ilvl w:val="0"/>
          <w:numId w:val="2"/>
        </w:numPr>
        <w:spacing w:after="0" w:line="240" w:lineRule="auto"/>
        <w:ind w:left="720"/>
      </w:pPr>
      <w:r w:rsidRPr="00C74851">
        <w:t>Develop a comprehensive marketing strategy.</w:t>
      </w: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</w:rPr>
      </w:pP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  <w:i/>
        </w:rPr>
      </w:pPr>
      <w:r w:rsidRPr="00C74851">
        <w:rPr>
          <w:rFonts w:eastAsia="Times New Roman"/>
          <w:b/>
          <w:i/>
        </w:rPr>
        <w:t xml:space="preserve">Goal 3.  Continuous Improvement: </w:t>
      </w:r>
      <w:r w:rsidRPr="00C74851">
        <w:rPr>
          <w:rFonts w:eastAsia="Times New Roman"/>
          <w:i/>
        </w:rPr>
        <w:t xml:space="preserve"> Continuously improve programs and services through a systematic and ongoing process of strategic planning, assessment and evaluation in which a “culture of evidence” guides our direction. </w:t>
      </w:r>
    </w:p>
    <w:p w:rsidR="00C74851" w:rsidRPr="00C74851" w:rsidRDefault="00C74851" w:rsidP="00C74851">
      <w:pPr>
        <w:spacing w:after="0" w:line="240" w:lineRule="auto"/>
        <w:ind w:left="720"/>
        <w:rPr>
          <w:rFonts w:eastAsia="Times New Roman"/>
          <w:i/>
        </w:rPr>
      </w:pPr>
    </w:p>
    <w:p w:rsidR="00C74851" w:rsidRPr="00C74851" w:rsidRDefault="00C74851" w:rsidP="00C74851">
      <w:pPr>
        <w:numPr>
          <w:ilvl w:val="0"/>
          <w:numId w:val="3"/>
        </w:numPr>
        <w:spacing w:after="0" w:line="240" w:lineRule="auto"/>
        <w:ind w:left="720"/>
      </w:pPr>
      <w:r w:rsidRPr="00C74851">
        <w:t xml:space="preserve">Design and execute an Academic Master Plan that anticipates and responds to community needs. </w:t>
      </w:r>
    </w:p>
    <w:p w:rsidR="00C74851" w:rsidRPr="00C74851" w:rsidRDefault="00C74851" w:rsidP="00C74851">
      <w:pPr>
        <w:numPr>
          <w:ilvl w:val="0"/>
          <w:numId w:val="3"/>
        </w:numPr>
        <w:spacing w:after="0" w:line="240" w:lineRule="auto"/>
        <w:ind w:left="720"/>
        <w:rPr>
          <w:rFonts w:eastAsia="Times New Roman"/>
        </w:rPr>
      </w:pPr>
      <w:r w:rsidRPr="00C74851">
        <w:t>Enact systemic changes that align college operations, budgets, and tactical plans with the mission, values, goals and strategic initiatives.</w:t>
      </w:r>
    </w:p>
    <w:p w:rsidR="00C74851" w:rsidRPr="00C74851" w:rsidRDefault="00C74851" w:rsidP="00C7485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C74851">
        <w:rPr>
          <w:sz w:val="20"/>
          <w:szCs w:val="20"/>
        </w:rPr>
        <w:t xml:space="preserve">Successfully comply with the revised 2017 </w:t>
      </w:r>
      <w:r w:rsidRPr="00C74851">
        <w:rPr>
          <w:i/>
          <w:sz w:val="20"/>
          <w:szCs w:val="20"/>
        </w:rPr>
        <w:t>Principles of Accreditation</w:t>
      </w:r>
      <w:r w:rsidRPr="00C74851">
        <w:rPr>
          <w:sz w:val="20"/>
          <w:szCs w:val="20"/>
        </w:rPr>
        <w:t xml:space="preserve"> of the Commission on Colleges during the Fifth Year Review concluding in 2022.</w:t>
      </w:r>
    </w:p>
    <w:p w:rsidR="00C74851" w:rsidRPr="00C74851" w:rsidRDefault="00C74851" w:rsidP="00C7485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C74851">
        <w:rPr>
          <w:sz w:val="20"/>
          <w:szCs w:val="20"/>
        </w:rPr>
        <w:t xml:space="preserve">Reassess the adequacy of the </w:t>
      </w:r>
      <w:proofErr w:type="spellStart"/>
      <w:r w:rsidRPr="00C74851">
        <w:rPr>
          <w:sz w:val="20"/>
          <w:szCs w:val="20"/>
        </w:rPr>
        <w:t>Elucian</w:t>
      </w:r>
      <w:proofErr w:type="spellEnd"/>
      <w:r w:rsidRPr="00C74851">
        <w:rPr>
          <w:sz w:val="20"/>
          <w:szCs w:val="20"/>
        </w:rPr>
        <w:t xml:space="preserve"> Colleague ERP (Enterprise Resource Planning Software) to meet college need.</w:t>
      </w:r>
    </w:p>
    <w:p w:rsidR="00C04A7B" w:rsidRPr="00C74851" w:rsidRDefault="00C74851" w:rsidP="00C74851">
      <w:pPr>
        <w:spacing w:after="0" w:line="240" w:lineRule="auto"/>
        <w:ind w:left="360"/>
      </w:pPr>
      <w:r w:rsidRPr="00C748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2E649" wp14:editId="65E954E9">
                <wp:simplePos x="0" y="0"/>
                <wp:positionH relativeFrom="column">
                  <wp:posOffset>-9488658</wp:posOffset>
                </wp:positionH>
                <wp:positionV relativeFrom="paragraph">
                  <wp:posOffset>1880674</wp:posOffset>
                </wp:positionV>
                <wp:extent cx="1098197" cy="932132"/>
                <wp:effectExtent l="0" t="0" r="6985" b="8255"/>
                <wp:wrapNone/>
                <wp:docPr id="37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197" cy="932132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571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al 11" o:spid="_x0000_s1026" type="#_x0000_t9" style="position:absolute;margin-left:-747.15pt;margin-top:148.1pt;width:86.45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" adj="4583" filled="f" strokecolor="black [3213]" strokeweight=".5pt">
                <v:stroke dashstyle="1 1" opacity="6682f"/>
              </v:shape>
            </w:pict>
          </mc:Fallback>
        </mc:AlternateContent>
      </w:r>
      <w:r w:rsidRPr="00C748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590B" wp14:editId="0843D224">
                <wp:simplePos x="0" y="0"/>
                <wp:positionH relativeFrom="column">
                  <wp:posOffset>-5337566</wp:posOffset>
                </wp:positionH>
                <wp:positionV relativeFrom="paragraph">
                  <wp:posOffset>541215</wp:posOffset>
                </wp:positionV>
                <wp:extent cx="2507397" cy="2128130"/>
                <wp:effectExtent l="0" t="0" r="7620" b="18415"/>
                <wp:wrapNone/>
                <wp:docPr id="35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397" cy="212813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C04F" id="Oval 11" o:spid="_x0000_s1026" type="#_x0000_t9" style="position:absolute;margin-left:-420.3pt;margin-top:42.6pt;width:197.45pt;height:1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" adj="4583" filled="f" strokecolor="black [3213]" strokeweight=".5pt">
                <v:stroke dashstyle="1 1" opacity="6682f"/>
              </v:shape>
            </w:pict>
          </mc:Fallback>
        </mc:AlternateContent>
      </w:r>
      <w:r w:rsidRPr="00C748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6C12" wp14:editId="5EFBC2D5">
                <wp:simplePos x="0" y="0"/>
                <wp:positionH relativeFrom="column">
                  <wp:posOffset>-918210</wp:posOffset>
                </wp:positionH>
                <wp:positionV relativeFrom="paragraph">
                  <wp:posOffset>5943118</wp:posOffset>
                </wp:positionV>
                <wp:extent cx="7772400" cy="3200400"/>
                <wp:effectExtent l="0" t="0" r="0" b="0"/>
                <wp:wrapNone/>
                <wp:docPr id="6" name="Right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772400" cy="320040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636D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-72.3pt;margin-top:467.95pt;width:612pt;height:252pt;rotation:18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" fillcolor="#272727 [2749]" stroked="f" strokeweight="1pt"/>
            </w:pict>
          </mc:Fallback>
        </mc:AlternateContent>
      </w:r>
    </w:p>
    <w:sectPr w:rsidR="00C04A7B" w:rsidRPr="00C74851" w:rsidSect="00434052"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01" w:rsidRDefault="00335B01" w:rsidP="00434052">
      <w:pPr>
        <w:spacing w:after="0" w:line="240" w:lineRule="auto"/>
      </w:pPr>
      <w:r>
        <w:separator/>
      </w:r>
    </w:p>
  </w:endnote>
  <w:endnote w:type="continuationSeparator" w:id="0">
    <w:p w:rsidR="00335B01" w:rsidRDefault="00335B01" w:rsidP="0043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2" w:rsidRPr="00434052" w:rsidRDefault="00434052">
    <w:pPr>
      <w:pStyle w:val="Footer"/>
      <w:rPr>
        <w:sz w:val="16"/>
      </w:rPr>
    </w:pPr>
    <w:r>
      <w:tab/>
    </w:r>
    <w:r>
      <w:tab/>
    </w:r>
    <w:r w:rsidRPr="00434052">
      <w:rPr>
        <w:sz w:val="16"/>
      </w:rPr>
      <w:t>09/2020</w:t>
    </w:r>
  </w:p>
  <w:p w:rsidR="00434052" w:rsidRDefault="0043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01" w:rsidRDefault="00335B01" w:rsidP="00434052">
      <w:pPr>
        <w:spacing w:after="0" w:line="240" w:lineRule="auto"/>
      </w:pPr>
      <w:r>
        <w:separator/>
      </w:r>
    </w:p>
  </w:footnote>
  <w:footnote w:type="continuationSeparator" w:id="0">
    <w:p w:rsidR="00335B01" w:rsidRDefault="00335B01" w:rsidP="0043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29C3"/>
    <w:multiLevelType w:val="hybridMultilevel"/>
    <w:tmpl w:val="9130463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65037"/>
    <w:multiLevelType w:val="hybridMultilevel"/>
    <w:tmpl w:val="347E27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>
      <w:start w:val="1"/>
      <w:numFmt w:val="lowerLetter"/>
      <w:lvlText w:val="%5."/>
      <w:lvlJc w:val="left"/>
      <w:pPr>
        <w:ind w:left="1620" w:hanging="360"/>
      </w:pPr>
    </w:lvl>
    <w:lvl w:ilvl="5" w:tplc="0409001B">
      <w:start w:val="1"/>
      <w:numFmt w:val="lowerRoman"/>
      <w:lvlText w:val="%6."/>
      <w:lvlJc w:val="right"/>
      <w:pPr>
        <w:ind w:left="2340" w:hanging="180"/>
      </w:pPr>
    </w:lvl>
    <w:lvl w:ilvl="6" w:tplc="0409000F">
      <w:start w:val="1"/>
      <w:numFmt w:val="decimal"/>
      <w:lvlText w:val="%7."/>
      <w:lvlJc w:val="left"/>
      <w:pPr>
        <w:ind w:left="3060" w:hanging="360"/>
      </w:pPr>
    </w:lvl>
    <w:lvl w:ilvl="7" w:tplc="04090019">
      <w:start w:val="1"/>
      <w:numFmt w:val="lowerLetter"/>
      <w:lvlText w:val="%8."/>
      <w:lvlJc w:val="left"/>
      <w:pPr>
        <w:ind w:left="3780" w:hanging="360"/>
      </w:pPr>
    </w:lvl>
    <w:lvl w:ilvl="8" w:tplc="0409001B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4C772E8E"/>
    <w:multiLevelType w:val="hybridMultilevel"/>
    <w:tmpl w:val="6B24D48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EB"/>
    <w:rsid w:val="00004D9C"/>
    <w:rsid w:val="00030555"/>
    <w:rsid w:val="000D2337"/>
    <w:rsid w:val="000D72AE"/>
    <w:rsid w:val="001559CA"/>
    <w:rsid w:val="0017643B"/>
    <w:rsid w:val="00181699"/>
    <w:rsid w:val="001B04DD"/>
    <w:rsid w:val="001F61E0"/>
    <w:rsid w:val="00220738"/>
    <w:rsid w:val="0025475C"/>
    <w:rsid w:val="002807D3"/>
    <w:rsid w:val="00292401"/>
    <w:rsid w:val="00297464"/>
    <w:rsid w:val="00300DEB"/>
    <w:rsid w:val="00335B01"/>
    <w:rsid w:val="004078C7"/>
    <w:rsid w:val="00434052"/>
    <w:rsid w:val="00473DAE"/>
    <w:rsid w:val="00553063"/>
    <w:rsid w:val="00583491"/>
    <w:rsid w:val="00594A01"/>
    <w:rsid w:val="006D57F9"/>
    <w:rsid w:val="00705CEC"/>
    <w:rsid w:val="00713B36"/>
    <w:rsid w:val="00BE2A79"/>
    <w:rsid w:val="00C02472"/>
    <w:rsid w:val="00C04A7B"/>
    <w:rsid w:val="00C23B63"/>
    <w:rsid w:val="00C30467"/>
    <w:rsid w:val="00C74851"/>
    <w:rsid w:val="00CD44F9"/>
    <w:rsid w:val="00D47956"/>
    <w:rsid w:val="00E144D7"/>
    <w:rsid w:val="00E52B01"/>
    <w:rsid w:val="00EC10B0"/>
    <w:rsid w:val="00EE40E3"/>
    <w:rsid w:val="00EF22D0"/>
    <w:rsid w:val="00F1465D"/>
    <w:rsid w:val="00F36F63"/>
    <w:rsid w:val="00FD31F6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48AC"/>
  <w15:docId w15:val="{84BAB124-31CA-45B0-B8EA-85AC83C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D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22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4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851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78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52"/>
  </w:style>
  <w:style w:type="paragraph" w:styleId="Footer">
    <w:name w:val="footer"/>
    <w:basedOn w:val="Normal"/>
    <w:link w:val="FooterChar"/>
    <w:uiPriority w:val="99"/>
    <w:unhideWhenUsed/>
    <w:rsid w:val="0043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fl.edu/mission-and-vi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undation@hcc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COMMUNITY COLLEGE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Rouse, Brenda</dc:creator>
  <cp:lastModifiedBy>Conwell, Shameka</cp:lastModifiedBy>
  <cp:revision>2</cp:revision>
  <dcterms:created xsi:type="dcterms:W3CDTF">2023-04-25T19:37:00Z</dcterms:created>
  <dcterms:modified xsi:type="dcterms:W3CDTF">2023-04-25T19:37:00Z</dcterms:modified>
</cp:coreProperties>
</file>